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733" w:rsidRDefault="009E7733" w:rsidP="009E7733">
      <w:pPr>
        <w:spacing w:line="480" w:lineRule="auto"/>
        <w:ind w:firstLine="720"/>
        <w:jc w:val="center"/>
        <w:rPr>
          <w:rFonts w:ascii="Times New Roman" w:hAnsi="Times New Roman" w:cs="Times New Roman"/>
          <w:sz w:val="24"/>
          <w:szCs w:val="24"/>
        </w:rPr>
      </w:pPr>
    </w:p>
    <w:p w:rsidR="009E7733" w:rsidRDefault="009E7733" w:rsidP="009E7733">
      <w:pPr>
        <w:spacing w:line="480" w:lineRule="auto"/>
        <w:ind w:firstLine="720"/>
        <w:jc w:val="center"/>
        <w:rPr>
          <w:rFonts w:ascii="Times New Roman" w:hAnsi="Times New Roman" w:cs="Times New Roman"/>
          <w:sz w:val="24"/>
          <w:szCs w:val="24"/>
        </w:rPr>
      </w:pPr>
    </w:p>
    <w:p w:rsidR="009E7733" w:rsidRDefault="009E7733" w:rsidP="009E7733">
      <w:pPr>
        <w:spacing w:line="480" w:lineRule="auto"/>
        <w:ind w:firstLine="720"/>
        <w:jc w:val="center"/>
        <w:rPr>
          <w:rFonts w:ascii="Times New Roman" w:hAnsi="Times New Roman" w:cs="Times New Roman"/>
          <w:sz w:val="24"/>
          <w:szCs w:val="24"/>
        </w:rPr>
      </w:pPr>
    </w:p>
    <w:p w:rsidR="009E7733" w:rsidRDefault="009E7733" w:rsidP="009E7733">
      <w:pPr>
        <w:spacing w:line="480" w:lineRule="auto"/>
        <w:ind w:firstLine="720"/>
        <w:jc w:val="center"/>
        <w:rPr>
          <w:rFonts w:ascii="Times New Roman" w:hAnsi="Times New Roman" w:cs="Times New Roman"/>
          <w:sz w:val="24"/>
          <w:szCs w:val="24"/>
        </w:rPr>
      </w:pPr>
    </w:p>
    <w:p w:rsidR="009E7733" w:rsidRDefault="009E7733" w:rsidP="009E7733">
      <w:pPr>
        <w:spacing w:line="480" w:lineRule="auto"/>
        <w:ind w:firstLine="720"/>
        <w:jc w:val="center"/>
        <w:rPr>
          <w:rFonts w:ascii="Times New Roman" w:hAnsi="Times New Roman" w:cs="Times New Roman"/>
          <w:sz w:val="24"/>
          <w:szCs w:val="24"/>
        </w:rPr>
      </w:pPr>
    </w:p>
    <w:p w:rsidR="009E7733" w:rsidRDefault="009E7733" w:rsidP="009E7733">
      <w:pPr>
        <w:spacing w:line="480" w:lineRule="auto"/>
        <w:ind w:firstLine="720"/>
        <w:jc w:val="center"/>
        <w:rPr>
          <w:rFonts w:ascii="Times New Roman" w:hAnsi="Times New Roman" w:cs="Times New Roman"/>
          <w:sz w:val="24"/>
          <w:szCs w:val="24"/>
        </w:rPr>
      </w:pPr>
    </w:p>
    <w:p w:rsidR="009E7733" w:rsidRDefault="009E7733" w:rsidP="009E7733">
      <w:pPr>
        <w:spacing w:line="480" w:lineRule="auto"/>
        <w:ind w:firstLine="720"/>
        <w:jc w:val="center"/>
        <w:rPr>
          <w:rFonts w:ascii="Times New Roman" w:hAnsi="Times New Roman" w:cs="Times New Roman"/>
          <w:sz w:val="24"/>
          <w:szCs w:val="24"/>
        </w:rPr>
      </w:pPr>
    </w:p>
    <w:p w:rsidR="009E7733" w:rsidRDefault="009E7733" w:rsidP="009E773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E7733" w:rsidRDefault="009E7733" w:rsidP="009E773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E7733" w:rsidRDefault="009E7733" w:rsidP="009E773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9E7733" w:rsidRDefault="009E7733" w:rsidP="009E773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6808D2" w:rsidRPr="006808D2" w:rsidRDefault="006808D2" w:rsidP="006808D2">
      <w:pPr>
        <w:spacing w:line="480" w:lineRule="auto"/>
        <w:ind w:firstLine="720"/>
        <w:rPr>
          <w:rFonts w:ascii="Calibri" w:eastAsia="Times New Roman" w:hAnsi="Calibri" w:cs="Calibri"/>
        </w:rPr>
      </w:pPr>
      <w:r w:rsidRPr="006808D2">
        <w:rPr>
          <w:rFonts w:ascii="Times New Roman" w:eastAsia="Times New Roman" w:hAnsi="Times New Roman" w:cs="Times New Roman"/>
          <w:sz w:val="24"/>
          <w:szCs w:val="24"/>
        </w:rPr>
        <w:lastRenderedPageBreak/>
        <w:t xml:space="preserve">Unlike the nature of every other type of market, a niche market is aimed at providing a platform for the sale of a given commodity and satisfying a common need within the market. The COVID-19 has been one of the pandemics that are associated with a great impact in terms of recession. This incident has caused a great recession in the general economy globally. Many businesses have been closed down to pave way </w:t>
      </w:r>
      <w:bookmarkStart w:id="0" w:name="_GoBack"/>
      <w:bookmarkEnd w:id="0"/>
      <w:r w:rsidRPr="006808D2">
        <w:rPr>
          <w:rFonts w:ascii="Times New Roman" w:eastAsia="Times New Roman" w:hAnsi="Times New Roman" w:cs="Times New Roman"/>
          <w:sz w:val="24"/>
          <w:szCs w:val="24"/>
        </w:rPr>
        <w:t>for the fight against the contagious virus (HR-GUIDE, 2015). In line with this situation, travels that may be as a result of business activities have been banned to ensure that the health recommendations administered by the WHO are followed to the latter. In essence, this analysis will focus on the creation of a consulting firm and the reasons for its creation to benefit businesses and companies. Alternatively, the aim of the firm’s objective will be to cooperate with businesses of all kinds, to ensure a healthy reopening of businesses after the COVID-19 pandemic.</w:t>
      </w:r>
    </w:p>
    <w:p w:rsidR="006808D2" w:rsidRPr="006808D2" w:rsidRDefault="006808D2" w:rsidP="006808D2">
      <w:pPr>
        <w:spacing w:line="480" w:lineRule="auto"/>
        <w:ind w:firstLine="720"/>
        <w:rPr>
          <w:rFonts w:ascii="Calibri" w:eastAsia="Times New Roman" w:hAnsi="Calibri" w:cs="Calibri"/>
        </w:rPr>
      </w:pPr>
      <w:r w:rsidRPr="006808D2">
        <w:rPr>
          <w:rFonts w:ascii="Times New Roman" w:eastAsia="Times New Roman" w:hAnsi="Times New Roman" w:cs="Times New Roman"/>
          <w:sz w:val="24"/>
          <w:szCs w:val="24"/>
        </w:rPr>
        <w:t>One of the measures put in place to ensure the sustainability of this consulting company under construction is ensuring fair wages to its employees (Bryant, 2019). Formulation of additional allowances on the employees’ work statuses apart from salaries can motivate the workers into performing their duties appropriately within the consulting firm. Commissions can be a form of a reward that will encourage peak performances. Overtime payments will also be administered in accordance with the employee’s effort in working on their assigned tasks out of the normal working hours. Promotions will be the form of reward to employees who invest their time and energy into ensuring that the business takes a step ahead. All these aspects will be put in place to ensure the compatibility of workers in running the tasks within the consulting firm (Virgin, 2017).</w:t>
      </w:r>
    </w:p>
    <w:p w:rsidR="006808D2" w:rsidRPr="006808D2" w:rsidRDefault="006808D2" w:rsidP="006808D2">
      <w:pPr>
        <w:spacing w:line="480" w:lineRule="auto"/>
        <w:ind w:firstLine="720"/>
        <w:rPr>
          <w:rFonts w:ascii="Calibri" w:eastAsia="Times New Roman" w:hAnsi="Calibri" w:cs="Calibri"/>
        </w:rPr>
      </w:pPr>
      <w:r w:rsidRPr="006808D2">
        <w:rPr>
          <w:rFonts w:ascii="Times New Roman" w:eastAsia="Times New Roman" w:hAnsi="Times New Roman" w:cs="Times New Roman"/>
          <w:sz w:val="24"/>
          <w:szCs w:val="24"/>
        </w:rPr>
        <w:t>Employee engagement is the best form of way to create a conducive environment for all workers in a business organization. Statistical researches carried out in the United States in the past year accounts for only 15% of employees who are engaged at work. Employee recognition is a key aspect to empower an employee and make them feel appreciated for the energy they invest in the work. A good relationship between the manager and the employee is crucial to ensure transparency within a business. Work teams involve a group of employees with interdependent skills who work together to supplement a given task (Bryant, 2019). Work teams enhance creativity and learning which is helpful in the creation of new ideas that can attract numerous clients into the consulting firm upon effective implementation. Work teams foster cooperation thereby building trust among the employees. Trust enables the establishment of healthy relationships among the workers to an extent they can endure minor and occasional disagreements, and still cooperate to achieve the objective of the consulting company.</w:t>
      </w:r>
    </w:p>
    <w:p w:rsidR="006808D2" w:rsidRPr="006808D2" w:rsidRDefault="006808D2" w:rsidP="006808D2">
      <w:pPr>
        <w:spacing w:line="480" w:lineRule="auto"/>
        <w:ind w:firstLine="720"/>
        <w:rPr>
          <w:rFonts w:ascii="Calibri" w:eastAsia="Times New Roman" w:hAnsi="Calibri" w:cs="Calibri"/>
        </w:rPr>
      </w:pPr>
      <w:r w:rsidRPr="006808D2">
        <w:rPr>
          <w:rFonts w:ascii="Times New Roman" w:eastAsia="Times New Roman" w:hAnsi="Times New Roman" w:cs="Times New Roman"/>
          <w:sz w:val="24"/>
          <w:szCs w:val="24"/>
        </w:rPr>
        <w:t>The location of the consulting firm is a factor to consider in order to enhance effective operation. Developing a clear picture concerning the position where the business has to run from is tedious but very essential, since a poor choice of location may be associated with adverse effects. The firm’s main objective is to offer a guideline on how to rejuvenate businesses after the Corona pandemic. It is thereby mandatory to set up this business in where many businesses are located for instance, within a central business district (Bryant, 2019</w:t>
      </w:r>
      <w:r w:rsidRPr="006808D2">
        <w:rPr>
          <w:rFonts w:ascii="Times New Roman" w:eastAsia="Times New Roman" w:hAnsi="Times New Roman" w:cs="Times New Roman"/>
          <w:b/>
          <w:bCs/>
          <w:sz w:val="24"/>
          <w:szCs w:val="24"/>
        </w:rPr>
        <w:t>)</w:t>
      </w:r>
      <w:r w:rsidRPr="006808D2">
        <w:rPr>
          <w:rFonts w:ascii="Times New Roman" w:eastAsia="Times New Roman" w:hAnsi="Times New Roman" w:cs="Times New Roman"/>
          <w:sz w:val="24"/>
          <w:szCs w:val="24"/>
        </w:rPr>
        <w:t>. The location should also be accessible to save clients of stress in search of the company location. Security is important to consider on choosing a location. A poor location choice can put an organization at high chances of being affected by crime. Clients require a place that they can enjoy their safety and wellbeing. Awareness of an appropriate location will ensure the proper running of the firm without obstruction.</w:t>
      </w:r>
    </w:p>
    <w:p w:rsidR="006808D2" w:rsidRPr="006808D2" w:rsidRDefault="006808D2" w:rsidP="006808D2">
      <w:pPr>
        <w:spacing w:line="480" w:lineRule="auto"/>
        <w:ind w:firstLine="720"/>
        <w:rPr>
          <w:rFonts w:ascii="Calibri" w:eastAsia="Times New Roman" w:hAnsi="Calibri" w:cs="Calibri"/>
        </w:rPr>
      </w:pPr>
      <w:r w:rsidRPr="006808D2">
        <w:rPr>
          <w:rFonts w:ascii="Times New Roman" w:eastAsia="Times New Roman" w:hAnsi="Times New Roman" w:cs="Times New Roman"/>
          <w:sz w:val="24"/>
          <w:szCs w:val="24"/>
        </w:rPr>
        <w:t>Considerations should be put in place concerning renting and buying of equipment. Types of equipment are a major part of an investment that can have a significant impact on the profitability of a company. Equipment can be new and is used and this is a major factor that affects the operation of the equipment. Fixed assets like furniture and vehicles to be used within the business are to be used for a long time within a business should, therefore, be bought to be used in the business (Freed, 2018). Purchasing well maintained and used equipment is cheaper than buying new ones and is also cost-effective. Renting of equipment may be considered since the maintenance and payment of equipment regularly is affordable than the purchase of new equipment. Renting can also be a cost-effective method in situations where costs pertaining to ownership of the equipment need to be evaded for instance insurance and maintenance costs. The length of the project will also determine the buying or renting of equipment. The consulting firm is one that may be in existence for several years creating the need to but equipment that will be fixed assets in the company.</w:t>
      </w:r>
    </w:p>
    <w:p w:rsidR="006808D2" w:rsidRPr="006808D2" w:rsidRDefault="006808D2" w:rsidP="006808D2">
      <w:pPr>
        <w:spacing w:line="480" w:lineRule="auto"/>
        <w:ind w:firstLine="720"/>
        <w:rPr>
          <w:rFonts w:ascii="Calibri" w:eastAsia="Times New Roman" w:hAnsi="Calibri" w:cs="Calibri"/>
        </w:rPr>
      </w:pPr>
      <w:r w:rsidRPr="006808D2">
        <w:rPr>
          <w:rFonts w:ascii="Times New Roman" w:eastAsia="Times New Roman" w:hAnsi="Times New Roman" w:cs="Times New Roman"/>
          <w:sz w:val="24"/>
          <w:szCs w:val="24"/>
        </w:rPr>
        <w:t>According to Twinn (2009), ethics and moral codes in business are relevant to the course of any entrepreneur whose objective is to succeed in their area of business. Trust is a fundamental code of ethics that has to be achieved between clients and the organization. Financial information that clients and other organizations contain is one of the key pillars that ensure their stability. They should, therefore, be assured that their information is guarded solely by the organization they have put the responsibility of the financial documentation on. All this activity has to be founded under the basis of trust (Twinn, 2009). Integrity is a virtue of honesty and transparency that is required in conducting business. The government should always be assured about the organization’s act of goodwill to the public. This can only be proved by strong adherence to the regulations given and also by payment of tax fees that they impose. Accountability should also be prioritized in the upkeep of moral standards. The consulting firm is expected to be answerable for all actions that may happen on its premises to the local authorities. Ethics should be upheld to ensure survival in the business world.</w:t>
      </w:r>
    </w:p>
    <w:p w:rsidR="006808D2" w:rsidRPr="006808D2" w:rsidRDefault="006808D2" w:rsidP="006808D2">
      <w:pPr>
        <w:spacing w:line="480" w:lineRule="auto"/>
        <w:ind w:firstLine="720"/>
        <w:rPr>
          <w:rFonts w:ascii="Calibri" w:eastAsia="Times New Roman" w:hAnsi="Calibri" w:cs="Calibri"/>
        </w:rPr>
      </w:pPr>
      <w:r w:rsidRPr="006808D2">
        <w:rPr>
          <w:rFonts w:ascii="Times New Roman" w:eastAsia="Times New Roman" w:hAnsi="Times New Roman" w:cs="Times New Roman"/>
          <w:sz w:val="24"/>
          <w:szCs w:val="24"/>
        </w:rPr>
        <w:t>Competition is inevitable in the field of business. Helping new companies to gain a competitive advantage in a competitive market is part and parcel of the objectives of the consulting firm. One way to gain a competitive advantage in business is by concentrating on improving the standards of one’s company, or developing an attractive and unique feature that will distinguish them from their competitors (Virgin, 2017). Forming alliance strategies with some of the biggest competitors in the market can act in favor of a new company in the market, as they will be able to obtain tactics that will enhance their survival in the same market. Investing in training of work staff to enable them to provide quality services but in a faster way can give a new company an upper hand against their competitors. To ensure survival in the process of competing with business giants in the same field of business, managers of the new companies must ensure they are in good relations with their competitors. They should also maintain their standards of providing quality services using efficient methods.</w:t>
      </w:r>
    </w:p>
    <w:p w:rsidR="006808D2" w:rsidRPr="006808D2" w:rsidRDefault="006808D2" w:rsidP="006808D2">
      <w:pPr>
        <w:spacing w:line="480" w:lineRule="auto"/>
        <w:ind w:firstLine="720"/>
        <w:rPr>
          <w:rFonts w:ascii="Calibri" w:eastAsia="Times New Roman" w:hAnsi="Calibri" w:cs="Calibri"/>
        </w:rPr>
      </w:pPr>
      <w:r w:rsidRPr="006808D2">
        <w:rPr>
          <w:rFonts w:ascii="Times New Roman" w:eastAsia="Times New Roman" w:hAnsi="Times New Roman" w:cs="Times New Roman"/>
          <w:sz w:val="24"/>
          <w:szCs w:val="24"/>
        </w:rPr>
        <w:t> There are several financing options that are present to enable new companies to gain financial stability. The savings made by the company owners are one of the easiest, wisest and most conservative ways to finance a new company. Other entrepreneurs may invoke a risky strategy of taking finances from their retirement plans and insurance policies so that they run their new businesses. Angel investors can also provide money and guidance that will help nurture a new business accordingly (Freed, 2018). However, angel investors are rare to find since a big percentage of investors require to see a tactful business plan that has promising growth potential. An exit strategy is also mandatory since the investors expect to recover their investments in the event of liquidity. Alternatively, loans can be a financial option to a new company but only in the event that they are depicting reasonable growth.</w:t>
      </w:r>
    </w:p>
    <w:p w:rsidR="006808D2" w:rsidRPr="006808D2" w:rsidRDefault="006808D2" w:rsidP="006808D2">
      <w:pPr>
        <w:spacing w:line="480" w:lineRule="auto"/>
        <w:ind w:firstLine="720"/>
        <w:rPr>
          <w:rFonts w:ascii="Calibri" w:eastAsia="Times New Roman" w:hAnsi="Calibri" w:cs="Calibri"/>
        </w:rPr>
      </w:pPr>
      <w:r w:rsidRPr="006808D2">
        <w:rPr>
          <w:rFonts w:ascii="Times New Roman" w:eastAsia="Times New Roman" w:hAnsi="Times New Roman" w:cs="Times New Roman"/>
          <w:sz w:val="24"/>
          <w:szCs w:val="24"/>
        </w:rPr>
        <w:t>Entrepreneurs can approach leadership in new business in different dimensions. Distributing of responsibilities to workers is one of the strategic opportunities to exercise leadership skills. In the process, the entrepreneur develops experience, resilience, and knowledge to run the business over a long period of time (Twinn, 2009). Approaching leadership with a sense of honesty and transparency in new business also creates a platform for the practice of ethics and moral codes in a business, which will, in turn, make the business grow. Leaders are strategic. Entrepreneurs should have well laid out plans, and the ability to raise ideas that can add positive value to their new businesses. They necessarily need not to celebrate much of their achievements, but to recognize the niches that may contribute to their failures and work on them to bring forth success. Critical thinking is one of the best ways to formulate ideas to benefit a business.</w:t>
      </w:r>
    </w:p>
    <w:p w:rsidR="006808D2" w:rsidRPr="006808D2" w:rsidRDefault="006808D2" w:rsidP="006808D2">
      <w:pPr>
        <w:spacing w:line="480" w:lineRule="auto"/>
        <w:ind w:firstLine="720"/>
        <w:rPr>
          <w:rFonts w:ascii="Calibri" w:eastAsia="Times New Roman" w:hAnsi="Calibri" w:cs="Calibri"/>
        </w:rPr>
      </w:pPr>
      <w:r w:rsidRPr="006808D2">
        <w:rPr>
          <w:rFonts w:ascii="Times New Roman" w:eastAsia="Times New Roman" w:hAnsi="Times New Roman" w:cs="Times New Roman"/>
          <w:sz w:val="24"/>
          <w:szCs w:val="24"/>
        </w:rPr>
        <w:t>An entrepreneur can deal with issues in the workplace by applying effective communication. One of the challenges facing effective communication is inconsistency in communication. Communication from the highest point of a company trickles down through a lot of channels thus causing the filtration of information. On reaching the employees in the lowest position of the workplace, the meaning or clarity of the information may have been altered. This may cause most of the workers within an organization to have thoughts that wrong information is being conveyed from the authorities, thus causing mistrust among them. It is important to note that important information should be conveyed face- to- face other than relying on technological means that are prone to errors.</w:t>
      </w:r>
    </w:p>
    <w:p w:rsidR="006808D2" w:rsidRPr="006808D2" w:rsidRDefault="006808D2" w:rsidP="006808D2">
      <w:pPr>
        <w:spacing w:line="480" w:lineRule="auto"/>
        <w:ind w:firstLine="720"/>
        <w:rPr>
          <w:rFonts w:ascii="Calibri" w:eastAsia="Times New Roman" w:hAnsi="Calibri" w:cs="Calibri"/>
        </w:rPr>
      </w:pPr>
      <w:r w:rsidRPr="006808D2">
        <w:rPr>
          <w:rFonts w:ascii="Times New Roman" w:eastAsia="Times New Roman" w:hAnsi="Times New Roman" w:cs="Times New Roman"/>
          <w:sz w:val="24"/>
          <w:szCs w:val="24"/>
        </w:rPr>
        <w:t>Generally, a consulting firm is one of the most ideal business ideas that any entrepreneur can choose to have after the COVID-19 pandemic is put in control. Employee engagement and teamwork of members of staff is one way to ensure that employees keep on working in a company. In cases of new companies, alliancing with other big giants in the competitive market is the best mode of survival. Consulting firms will be able to support and reinstate businesses of all kinds back to their former and successful financial positions. This action is one of the critical ideas of an entrepreneurship mindset. </w:t>
      </w:r>
    </w:p>
    <w:p w:rsidR="002B5412" w:rsidRDefault="002B5412"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675100">
      <w:pPr>
        <w:spacing w:line="480" w:lineRule="auto"/>
        <w:ind w:firstLine="720"/>
        <w:rPr>
          <w:rFonts w:ascii="Times New Roman" w:hAnsi="Times New Roman" w:cs="Times New Roman"/>
          <w:sz w:val="24"/>
          <w:szCs w:val="24"/>
        </w:rPr>
      </w:pPr>
    </w:p>
    <w:p w:rsidR="009E7733" w:rsidRDefault="009E7733" w:rsidP="00121EC6">
      <w:pPr>
        <w:spacing w:line="480" w:lineRule="auto"/>
        <w:rPr>
          <w:rFonts w:ascii="Times New Roman" w:hAnsi="Times New Roman" w:cs="Times New Roman"/>
          <w:sz w:val="24"/>
          <w:szCs w:val="24"/>
        </w:rPr>
      </w:pPr>
    </w:p>
    <w:p w:rsidR="009E7733" w:rsidRPr="009E7733" w:rsidRDefault="009E7733" w:rsidP="009E7733">
      <w:pPr>
        <w:shd w:val="clear" w:color="auto" w:fill="FFFFFF"/>
        <w:spacing w:after="0" w:line="240" w:lineRule="auto"/>
        <w:jc w:val="center"/>
        <w:rPr>
          <w:rFonts w:ascii="Times New Roman" w:eastAsia="Times New Roman" w:hAnsi="Times New Roman" w:cs="Times New Roman"/>
          <w:color w:val="000000"/>
          <w:sz w:val="24"/>
          <w:szCs w:val="24"/>
        </w:rPr>
      </w:pPr>
      <w:r w:rsidRPr="009E7733">
        <w:rPr>
          <w:rFonts w:ascii="Times New Roman" w:eastAsia="Times New Roman" w:hAnsi="Times New Roman" w:cs="Times New Roman"/>
          <w:color w:val="000000"/>
          <w:sz w:val="24"/>
          <w:szCs w:val="24"/>
        </w:rPr>
        <w:t>References</w:t>
      </w:r>
    </w:p>
    <w:p w:rsidR="009E7733" w:rsidRPr="009E7733" w:rsidRDefault="00F34932" w:rsidP="009E773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Bryant, A. (2019</w:t>
      </w:r>
      <w:r w:rsidR="009E7733" w:rsidRPr="009E7733">
        <w:rPr>
          <w:rFonts w:ascii="Times New Roman" w:eastAsia="Times New Roman" w:hAnsi="Times New Roman" w:cs="Times New Roman"/>
          <w:color w:val="000000"/>
          <w:sz w:val="24"/>
          <w:szCs w:val="24"/>
        </w:rPr>
        <w:t>, January 1). The New York Times - Breaking News, World News &amp; Multimedia. </w:t>
      </w:r>
      <w:hyperlink r:id="rId6" w:history="1">
        <w:r w:rsidR="009E7733" w:rsidRPr="009E7733">
          <w:rPr>
            <w:rFonts w:ascii="inherit" w:eastAsia="Times New Roman" w:hAnsi="inherit" w:cs="Times New Roman"/>
            <w:color w:val="000000"/>
            <w:sz w:val="24"/>
            <w:szCs w:val="24"/>
          </w:rPr>
          <w:t>https://www.nytimes.com/guides/business/manage-a-successful-team</w:t>
        </w:r>
      </w:hyperlink>
    </w:p>
    <w:p w:rsidR="009E7733" w:rsidRPr="009E7733" w:rsidRDefault="009E7733" w:rsidP="009E773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E7733">
        <w:rPr>
          <w:rFonts w:ascii="Times New Roman" w:eastAsia="Times New Roman" w:hAnsi="Times New Roman" w:cs="Times New Roman"/>
          <w:color w:val="000000"/>
          <w:sz w:val="24"/>
          <w:szCs w:val="24"/>
        </w:rPr>
        <w:t>Freed, L. (2018, November 13). </w:t>
      </w:r>
      <w:r w:rsidRPr="009E7733">
        <w:rPr>
          <w:rFonts w:ascii="Times New Roman" w:eastAsia="Times New Roman" w:hAnsi="Times New Roman" w:cs="Times New Roman"/>
          <w:i/>
          <w:iCs/>
          <w:color w:val="000000"/>
          <w:sz w:val="24"/>
          <w:szCs w:val="24"/>
        </w:rPr>
        <w:t>7 common employee engagement techniques</w:t>
      </w:r>
      <w:r w:rsidRPr="009E7733">
        <w:rPr>
          <w:rFonts w:ascii="Times New Roman" w:eastAsia="Times New Roman" w:hAnsi="Times New Roman" w:cs="Times New Roman"/>
          <w:color w:val="000000"/>
          <w:sz w:val="24"/>
          <w:szCs w:val="24"/>
        </w:rPr>
        <w:t>. Give and Take. </w:t>
      </w:r>
      <w:hyperlink r:id="rId7" w:history="1">
        <w:r w:rsidRPr="009E7733">
          <w:rPr>
            <w:rFonts w:ascii="inherit" w:eastAsia="Times New Roman" w:hAnsi="inherit" w:cs="Times New Roman"/>
            <w:color w:val="000000"/>
            <w:sz w:val="24"/>
            <w:szCs w:val="24"/>
          </w:rPr>
          <w:t>https://giveandtakeinc.com/blog/employee-engagement/7-common-employee-engagement-techniques/</w:t>
        </w:r>
      </w:hyperlink>
    </w:p>
    <w:p w:rsidR="009E7733" w:rsidRPr="009E7733" w:rsidRDefault="009E7733" w:rsidP="009E773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E7733">
        <w:rPr>
          <w:rFonts w:ascii="Times New Roman" w:eastAsia="Times New Roman" w:hAnsi="Times New Roman" w:cs="Times New Roman"/>
          <w:color w:val="000000"/>
          <w:sz w:val="24"/>
          <w:szCs w:val="24"/>
        </w:rPr>
        <w:t>HR-GUIDE. (2015). </w:t>
      </w:r>
      <w:r w:rsidRPr="009E7733">
        <w:rPr>
          <w:rFonts w:ascii="Times New Roman" w:eastAsia="Times New Roman" w:hAnsi="Times New Roman" w:cs="Times New Roman"/>
          <w:i/>
          <w:iCs/>
          <w:color w:val="000000"/>
          <w:sz w:val="24"/>
          <w:szCs w:val="24"/>
        </w:rPr>
        <w:t>Compensation</w:t>
      </w:r>
      <w:r w:rsidRPr="009E7733">
        <w:rPr>
          <w:rFonts w:ascii="Times New Roman" w:eastAsia="Times New Roman" w:hAnsi="Times New Roman" w:cs="Times New Roman"/>
          <w:color w:val="000000"/>
          <w:sz w:val="24"/>
          <w:szCs w:val="24"/>
        </w:rPr>
        <w:t>. HR-Guide Homepage. </w:t>
      </w:r>
      <w:hyperlink r:id="rId8" w:history="1">
        <w:r w:rsidRPr="009E7733">
          <w:rPr>
            <w:rFonts w:ascii="inherit" w:eastAsia="Times New Roman" w:hAnsi="inherit" w:cs="Times New Roman"/>
            <w:color w:val="000000"/>
            <w:sz w:val="24"/>
            <w:szCs w:val="24"/>
          </w:rPr>
          <w:t>https://hr-guide.com/Compensation/Compensation_Overview.htm</w:t>
        </w:r>
      </w:hyperlink>
    </w:p>
    <w:p w:rsidR="009E7733" w:rsidRPr="009E7733" w:rsidRDefault="009E7733" w:rsidP="009E773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E7733">
        <w:rPr>
          <w:rFonts w:ascii="Times New Roman" w:eastAsia="Times New Roman" w:hAnsi="Times New Roman" w:cs="Times New Roman"/>
          <w:color w:val="000000"/>
          <w:sz w:val="24"/>
          <w:szCs w:val="24"/>
        </w:rPr>
        <w:t>Twinn, A. (2009, December 8). </w:t>
      </w:r>
      <w:r w:rsidRPr="009E7733">
        <w:rPr>
          <w:rFonts w:ascii="Times New Roman" w:eastAsia="Times New Roman" w:hAnsi="Times New Roman" w:cs="Times New Roman"/>
          <w:i/>
          <w:iCs/>
          <w:color w:val="000000"/>
          <w:sz w:val="24"/>
          <w:szCs w:val="24"/>
        </w:rPr>
        <w:t>Business ethics: Fair business policies within controversial subjects</w:t>
      </w:r>
      <w:r w:rsidRPr="009E7733">
        <w:rPr>
          <w:rFonts w:ascii="Times New Roman" w:eastAsia="Times New Roman" w:hAnsi="Times New Roman" w:cs="Times New Roman"/>
          <w:color w:val="000000"/>
          <w:sz w:val="24"/>
          <w:szCs w:val="24"/>
        </w:rPr>
        <w:t>. Investopedia. </w:t>
      </w:r>
      <w:hyperlink r:id="rId9" w:history="1">
        <w:r w:rsidRPr="009E7733">
          <w:rPr>
            <w:rFonts w:ascii="inherit" w:eastAsia="Times New Roman" w:hAnsi="inherit" w:cs="Times New Roman"/>
            <w:color w:val="000000"/>
            <w:sz w:val="24"/>
            <w:szCs w:val="24"/>
          </w:rPr>
          <w:t>https://www.investopedia.com/terms/b/business-ethics.asp</w:t>
        </w:r>
      </w:hyperlink>
    </w:p>
    <w:p w:rsidR="009E7733" w:rsidRPr="009E7733" w:rsidRDefault="009E7733" w:rsidP="009E773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E7733">
        <w:rPr>
          <w:rFonts w:ascii="Times New Roman" w:eastAsia="Times New Roman" w:hAnsi="Times New Roman" w:cs="Times New Roman"/>
          <w:color w:val="000000"/>
          <w:sz w:val="24"/>
          <w:szCs w:val="24"/>
        </w:rPr>
        <w:t>Virgin. (2017, October 17). </w:t>
      </w:r>
      <w:r w:rsidRPr="009E7733">
        <w:rPr>
          <w:rFonts w:ascii="Times New Roman" w:eastAsia="Times New Roman" w:hAnsi="Times New Roman" w:cs="Times New Roman"/>
          <w:i/>
          <w:iCs/>
          <w:color w:val="000000"/>
          <w:sz w:val="24"/>
          <w:szCs w:val="24"/>
        </w:rPr>
        <w:t>Six factors to consider when choosing a location for your business</w:t>
      </w:r>
      <w:r w:rsidRPr="009E7733">
        <w:rPr>
          <w:rFonts w:ascii="Times New Roman" w:eastAsia="Times New Roman" w:hAnsi="Times New Roman" w:cs="Times New Roman"/>
          <w:color w:val="000000"/>
          <w:sz w:val="24"/>
          <w:szCs w:val="24"/>
        </w:rPr>
        <w:t>. </w:t>
      </w:r>
      <w:hyperlink r:id="rId10" w:history="1">
        <w:r w:rsidRPr="009E7733">
          <w:rPr>
            <w:rFonts w:ascii="inherit" w:eastAsia="Times New Roman" w:hAnsi="inherit" w:cs="Times New Roman"/>
            <w:color w:val="000000"/>
            <w:sz w:val="24"/>
            <w:szCs w:val="24"/>
          </w:rPr>
          <w:t>https://www.virgin.com/entrepreneur/six-factors-consider-when-choosing-location-your-business</w:t>
        </w:r>
      </w:hyperlink>
    </w:p>
    <w:p w:rsidR="009E7733" w:rsidRPr="006C7014" w:rsidRDefault="009E7733" w:rsidP="00675100">
      <w:pPr>
        <w:spacing w:line="480" w:lineRule="auto"/>
        <w:ind w:firstLine="720"/>
        <w:rPr>
          <w:rFonts w:ascii="Times New Roman" w:hAnsi="Times New Roman" w:cs="Times New Roman"/>
          <w:sz w:val="24"/>
          <w:szCs w:val="24"/>
        </w:rPr>
      </w:pPr>
    </w:p>
    <w:sectPr w:rsidR="009E7733" w:rsidRPr="006C7014" w:rsidSect="0095372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1CD1" w:rsidRDefault="00D01CD1" w:rsidP="009E7733">
      <w:pPr>
        <w:spacing w:after="0" w:line="240" w:lineRule="auto"/>
      </w:pPr>
      <w:r>
        <w:separator/>
      </w:r>
    </w:p>
  </w:endnote>
  <w:endnote w:type="continuationSeparator" w:id="0">
    <w:p w:rsidR="00D01CD1" w:rsidRDefault="00D01CD1" w:rsidP="009E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1CD1" w:rsidRDefault="00D01CD1" w:rsidP="009E7733">
      <w:pPr>
        <w:spacing w:after="0" w:line="240" w:lineRule="auto"/>
      </w:pPr>
      <w:r>
        <w:separator/>
      </w:r>
    </w:p>
  </w:footnote>
  <w:footnote w:type="continuationSeparator" w:id="0">
    <w:p w:rsidR="00D01CD1" w:rsidRDefault="00D01CD1" w:rsidP="009E77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733" w:rsidRPr="009E7733" w:rsidRDefault="00953728" w:rsidP="00953728">
    <w:pPr>
      <w:pStyle w:val="Header"/>
      <w:rPr>
        <w:rFonts w:ascii="Times New Roman" w:hAnsi="Times New Roman" w:cs="Times New Roman"/>
        <w:sz w:val="24"/>
        <w:szCs w:val="24"/>
      </w:rPr>
    </w:pPr>
    <w:r w:rsidRPr="009E7733">
      <w:rPr>
        <w:rFonts w:ascii="Times New Roman" w:hAnsi="Times New Roman" w:cs="Times New Roman"/>
        <w:sz w:val="24"/>
        <w:szCs w:val="24"/>
      </w:rPr>
      <w:t>THE CONSULTING FIRM AFTER THE COVID_19 PANDEMIC</w:t>
    </w:r>
    <w:r>
      <w:tab/>
    </w:r>
    <w:sdt>
      <w:sdtPr>
        <w:id w:val="-1447924772"/>
        <w:docPartObj>
          <w:docPartGallery w:val="Page Numbers (Top of Page)"/>
          <w:docPartUnique/>
        </w:docPartObj>
      </w:sdtPr>
      <w:sdtEndPr>
        <w:rPr>
          <w:rFonts w:ascii="Times New Roman" w:hAnsi="Times New Roman" w:cs="Times New Roman"/>
          <w:noProof/>
          <w:sz w:val="24"/>
          <w:szCs w:val="24"/>
        </w:rPr>
      </w:sdtEndPr>
      <w:sdtContent>
        <w:r w:rsidRPr="00953728">
          <w:rPr>
            <w:rFonts w:ascii="Times New Roman" w:hAnsi="Times New Roman" w:cs="Times New Roman"/>
            <w:sz w:val="24"/>
            <w:szCs w:val="24"/>
          </w:rPr>
          <w:fldChar w:fldCharType="begin"/>
        </w:r>
        <w:r w:rsidRPr="00953728">
          <w:rPr>
            <w:rFonts w:ascii="Times New Roman" w:hAnsi="Times New Roman" w:cs="Times New Roman"/>
            <w:sz w:val="24"/>
            <w:szCs w:val="24"/>
          </w:rPr>
          <w:instrText xml:space="preserve"> PAGE   \* MERGEFORMAT </w:instrText>
        </w:r>
        <w:r w:rsidRPr="00953728">
          <w:rPr>
            <w:rFonts w:ascii="Times New Roman" w:hAnsi="Times New Roman" w:cs="Times New Roman"/>
            <w:sz w:val="24"/>
            <w:szCs w:val="24"/>
          </w:rPr>
          <w:fldChar w:fldCharType="separate"/>
        </w:r>
        <w:r>
          <w:rPr>
            <w:rFonts w:ascii="Times New Roman" w:hAnsi="Times New Roman" w:cs="Times New Roman"/>
            <w:noProof/>
            <w:sz w:val="24"/>
            <w:szCs w:val="24"/>
          </w:rPr>
          <w:t>8</w:t>
        </w:r>
        <w:r w:rsidRPr="0095372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728" w:rsidRPr="00953728" w:rsidRDefault="00953728">
    <w:pPr>
      <w:pStyle w:val="Header"/>
      <w:rPr>
        <w:rFonts w:ascii="Times New Roman" w:hAnsi="Times New Roman" w:cs="Times New Roman"/>
        <w:sz w:val="24"/>
        <w:szCs w:val="24"/>
      </w:rPr>
    </w:pPr>
    <w:r w:rsidRPr="009E7733">
      <w:rPr>
        <w:rFonts w:ascii="Times New Roman" w:hAnsi="Times New Roman" w:cs="Times New Roman"/>
        <w:sz w:val="24"/>
        <w:szCs w:val="24"/>
      </w:rPr>
      <w:t>Running head: THE CONSULTING FIRM AFTER THE COVID_19 PANDEMIC</w:t>
    </w:r>
    <w:r>
      <w:tab/>
    </w:r>
    <w:sdt>
      <w:sdtPr>
        <w:id w:val="865566981"/>
        <w:docPartObj>
          <w:docPartGallery w:val="Page Numbers (Top of Page)"/>
          <w:docPartUnique/>
        </w:docPartObj>
      </w:sdtPr>
      <w:sdtEndPr>
        <w:rPr>
          <w:rFonts w:ascii="Times New Roman" w:hAnsi="Times New Roman" w:cs="Times New Roman"/>
          <w:noProof/>
          <w:sz w:val="24"/>
          <w:szCs w:val="24"/>
        </w:rPr>
      </w:sdtEndPr>
      <w:sdtContent>
        <w:r w:rsidRPr="00953728">
          <w:rPr>
            <w:rFonts w:ascii="Times New Roman" w:hAnsi="Times New Roman" w:cs="Times New Roman"/>
            <w:sz w:val="24"/>
            <w:szCs w:val="24"/>
          </w:rPr>
          <w:fldChar w:fldCharType="begin"/>
        </w:r>
        <w:r w:rsidRPr="00953728">
          <w:rPr>
            <w:rFonts w:ascii="Times New Roman" w:hAnsi="Times New Roman" w:cs="Times New Roman"/>
            <w:sz w:val="24"/>
            <w:szCs w:val="24"/>
          </w:rPr>
          <w:instrText xml:space="preserve"> PAGE   \* MERGEFORMAT </w:instrText>
        </w:r>
        <w:r w:rsidRPr="00953728">
          <w:rPr>
            <w:rFonts w:ascii="Times New Roman" w:hAnsi="Times New Roman" w:cs="Times New Roman"/>
            <w:sz w:val="24"/>
            <w:szCs w:val="24"/>
          </w:rPr>
          <w:fldChar w:fldCharType="separate"/>
        </w:r>
        <w:r w:rsidR="00D01CD1">
          <w:rPr>
            <w:rFonts w:ascii="Times New Roman" w:hAnsi="Times New Roman" w:cs="Times New Roman"/>
            <w:noProof/>
            <w:sz w:val="24"/>
            <w:szCs w:val="24"/>
          </w:rPr>
          <w:t>1</w:t>
        </w:r>
        <w:r w:rsidRPr="0095372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S2NDY1tDQAIgsLCyUdpeDU4uLM/DyQAsNaAL5bR5AsAAAA"/>
  </w:docVars>
  <w:rsids>
    <w:rsidRoot w:val="006C7014"/>
    <w:rsid w:val="000E6B75"/>
    <w:rsid w:val="00121EC6"/>
    <w:rsid w:val="002B5412"/>
    <w:rsid w:val="002D7150"/>
    <w:rsid w:val="002E5B20"/>
    <w:rsid w:val="00487772"/>
    <w:rsid w:val="00513EBD"/>
    <w:rsid w:val="005814E5"/>
    <w:rsid w:val="00581F65"/>
    <w:rsid w:val="00675100"/>
    <w:rsid w:val="006808D2"/>
    <w:rsid w:val="006C7014"/>
    <w:rsid w:val="00717A00"/>
    <w:rsid w:val="00814362"/>
    <w:rsid w:val="00937309"/>
    <w:rsid w:val="0095338A"/>
    <w:rsid w:val="00953728"/>
    <w:rsid w:val="009D6E69"/>
    <w:rsid w:val="009E7733"/>
    <w:rsid w:val="00B22BA2"/>
    <w:rsid w:val="00BC0BA6"/>
    <w:rsid w:val="00C64A42"/>
    <w:rsid w:val="00D01CD1"/>
    <w:rsid w:val="00DD2CC7"/>
    <w:rsid w:val="00E27822"/>
    <w:rsid w:val="00E435D6"/>
    <w:rsid w:val="00EB0CD8"/>
    <w:rsid w:val="00EC7C29"/>
    <w:rsid w:val="00F30740"/>
    <w:rsid w:val="00F34932"/>
    <w:rsid w:val="00F4246A"/>
    <w:rsid w:val="00F77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053922-B9EE-4A90-B45D-6ACB65FAE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733"/>
  </w:style>
  <w:style w:type="paragraph" w:styleId="Footer">
    <w:name w:val="footer"/>
    <w:basedOn w:val="Normal"/>
    <w:link w:val="FooterChar"/>
    <w:uiPriority w:val="99"/>
    <w:unhideWhenUsed/>
    <w:rsid w:val="009E7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733"/>
  </w:style>
  <w:style w:type="paragraph" w:styleId="NormalWeb">
    <w:name w:val="Normal (Web)"/>
    <w:basedOn w:val="Normal"/>
    <w:uiPriority w:val="99"/>
    <w:semiHidden/>
    <w:unhideWhenUsed/>
    <w:rsid w:val="009E773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7733"/>
    <w:rPr>
      <w:color w:val="0000FF"/>
      <w:u w:val="single"/>
    </w:rPr>
  </w:style>
  <w:style w:type="character" w:styleId="Emphasis">
    <w:name w:val="Emphasis"/>
    <w:basedOn w:val="DefaultParagraphFont"/>
    <w:uiPriority w:val="20"/>
    <w:qFormat/>
    <w:rsid w:val="009E77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021507">
      <w:bodyDiv w:val="1"/>
      <w:marLeft w:val="0"/>
      <w:marRight w:val="0"/>
      <w:marTop w:val="0"/>
      <w:marBottom w:val="0"/>
      <w:divBdr>
        <w:top w:val="none" w:sz="0" w:space="0" w:color="auto"/>
        <w:left w:val="none" w:sz="0" w:space="0" w:color="auto"/>
        <w:bottom w:val="none" w:sz="0" w:space="0" w:color="auto"/>
        <w:right w:val="none" w:sz="0" w:space="0" w:color="auto"/>
      </w:divBdr>
    </w:div>
    <w:div w:id="477768474">
      <w:bodyDiv w:val="1"/>
      <w:marLeft w:val="0"/>
      <w:marRight w:val="0"/>
      <w:marTop w:val="0"/>
      <w:marBottom w:val="0"/>
      <w:divBdr>
        <w:top w:val="none" w:sz="0" w:space="0" w:color="auto"/>
        <w:left w:val="none" w:sz="0" w:space="0" w:color="auto"/>
        <w:bottom w:val="none" w:sz="0" w:space="0" w:color="auto"/>
        <w:right w:val="none" w:sz="0" w:space="0" w:color="auto"/>
      </w:divBdr>
    </w:div>
    <w:div w:id="866138725">
      <w:bodyDiv w:val="1"/>
      <w:marLeft w:val="0"/>
      <w:marRight w:val="0"/>
      <w:marTop w:val="0"/>
      <w:marBottom w:val="0"/>
      <w:divBdr>
        <w:top w:val="none" w:sz="0" w:space="0" w:color="auto"/>
        <w:left w:val="none" w:sz="0" w:space="0" w:color="auto"/>
        <w:bottom w:val="none" w:sz="0" w:space="0" w:color="auto"/>
        <w:right w:val="none" w:sz="0" w:space="0" w:color="auto"/>
      </w:divBdr>
    </w:div>
    <w:div w:id="133132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guide.com/Compensation/Compensation_Overview.ht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iveandtakeinc.com/blog/employee-engagement/7-common-employee-engagement-techniques/"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guides/business/manage-a-successful-tea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virgin.com/entrepreneur/six-factors-consider-when-choosing-location-your-business" TargetMode="External"/><Relationship Id="rId4" Type="http://schemas.openxmlformats.org/officeDocument/2006/relationships/footnotes" Target="footnotes.xml"/><Relationship Id="rId9" Type="http://schemas.openxmlformats.org/officeDocument/2006/relationships/hyperlink" Target="https://www.investopedia.com/terms/b/business-ethics.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8</Pages>
  <Words>1778</Words>
  <Characters>10139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dcterms:created xsi:type="dcterms:W3CDTF">2020-04-15T03:04:00Z</dcterms:created>
  <dcterms:modified xsi:type="dcterms:W3CDTF">2020-04-15T08:02:00Z</dcterms:modified>
</cp:coreProperties>
</file>